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0" w:lineRule="exact"/>
        <w:ind w:left="109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5638800" cy="10160"/>
                <wp:effectExtent l="0" t="0" r="0" b="0"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10160"/>
                          <a:chOff x="0" y="0"/>
                          <a:chExt cx="8880" cy="16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0" y="8"/>
                            <a:ext cx="8880" cy="0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8pt;width:444pt;" coordsize="8880,16" o:gfxdata="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1Pl/0wAAAAMBAAAPAAAAAAAAAAEAIAAAACIAAABkcnMvZG93&#10;bnJldi54bWxQSwECFAAUAAAACACHTuJAwgGNPj4CAAD0BAAADgAAAAAAAAABACAAAAAiAQAAZHJz&#10;L2Uyb0RvYy54bWxQSwUGAAAAAAYABgBZAQAA0gUAAAAA&#10;">
                <o:lock v:ext="edit" aspectratio="f"/>
                <v:line id="直线 3" o:spid="_x0000_s1026" o:spt="20" style="position:absolute;left:0;top:8;height:0;width:8880;" filled="f" stroked="t" coordsize="21600,21600" o:gfxdata="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ld9J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3"/>
        <w:rPr>
          <w:rFonts w:ascii="Times New Roman"/>
          <w:sz w:val="25"/>
        </w:rPr>
      </w:pPr>
    </w:p>
    <w:p>
      <w:pPr>
        <w:spacing w:before="70"/>
        <w:ind w:left="2796"/>
        <w:rPr>
          <w:b/>
          <w:sz w:val="21"/>
        </w:rPr>
      </w:pPr>
      <w:bookmarkStart w:id="5" w:name="_GoBack"/>
      <w:bookmarkEnd w:id="5"/>
      <w:r>
        <w:rPr>
          <w:b/>
          <w:sz w:val="21"/>
        </w:rPr>
        <w:t>智能中央联动控制器使用说明</w:t>
      </w:r>
    </w:p>
    <w:p>
      <w:pPr>
        <w:pStyle w:val="3"/>
        <w:spacing w:before="4"/>
        <w:rPr>
          <w:b/>
          <w:sz w:val="29"/>
        </w:rPr>
      </w:pPr>
    </w:p>
    <w:p>
      <w:pPr>
        <w:pStyle w:val="2"/>
        <w:numPr>
          <w:ilvl w:val="0"/>
          <w:numId w:val="1"/>
        </w:numPr>
        <w:tabs>
          <w:tab w:val="left" w:pos="346"/>
        </w:tabs>
        <w:ind w:hanging="229"/>
      </w:pPr>
      <w:bookmarkStart w:id="0" w:name="1._概述"/>
      <w:bookmarkEnd w:id="0"/>
      <w:r>
        <w:rPr>
          <w:w w:val="95"/>
        </w:rPr>
        <w:t>概述</w:t>
      </w:r>
    </w:p>
    <w:p>
      <w:pPr>
        <w:pStyle w:val="8"/>
        <w:numPr>
          <w:ilvl w:val="1"/>
          <w:numId w:val="1"/>
        </w:numPr>
        <w:tabs>
          <w:tab w:val="left" w:pos="524"/>
        </w:tabs>
        <w:spacing w:line="324" w:lineRule="auto"/>
        <w:ind w:right="694" w:hanging="226"/>
        <w:rPr>
          <w:sz w:val="18"/>
        </w:rPr>
      </w:pPr>
      <w:r>
        <w:rPr>
          <w:spacing w:val="-2"/>
          <w:sz w:val="18"/>
        </w:rPr>
        <w:t>本设备用于地暖或空调温控器信号集中处理，输送指令控制地暖热电阀或电动二阀开启</w:t>
      </w:r>
      <w:r>
        <w:rPr>
          <w:spacing w:val="-27"/>
          <w:sz w:val="18"/>
        </w:rPr>
        <w:t>·</w:t>
      </w:r>
      <w:r>
        <w:rPr>
          <w:spacing w:val="-6"/>
          <w:sz w:val="18"/>
        </w:rPr>
        <w:t>关闭， 进行分区恒</w:t>
      </w:r>
      <w:r>
        <w:rPr>
          <w:sz w:val="18"/>
        </w:rPr>
        <w:t>温控制。</w:t>
      </w:r>
    </w:p>
    <w:p>
      <w:pPr>
        <w:pStyle w:val="8"/>
        <w:numPr>
          <w:ilvl w:val="1"/>
          <w:numId w:val="1"/>
        </w:numPr>
        <w:tabs>
          <w:tab w:val="left" w:pos="526"/>
        </w:tabs>
        <w:spacing w:before="2" w:line="324" w:lineRule="auto"/>
        <w:ind w:right="694" w:hanging="226"/>
        <w:rPr>
          <w:sz w:val="18"/>
        </w:rPr>
      </w:pPr>
      <w:r>
        <w:rPr>
          <w:sz w:val="18"/>
        </w:rPr>
        <w:t>控制热电阀同时，可对热泵主机、锅炉无源联动控制和对外置水泵（混水中心）</w:t>
      </w:r>
      <w:r>
        <w:rPr>
          <w:spacing w:val="-2"/>
          <w:sz w:val="18"/>
        </w:rPr>
        <w:t>或三线一控阀、两线阀有源</w:t>
      </w:r>
      <w:r>
        <w:rPr>
          <w:sz w:val="18"/>
        </w:rPr>
        <w:t>联动控制；</w:t>
      </w:r>
    </w:p>
    <w:p>
      <w:pPr>
        <w:pStyle w:val="8"/>
        <w:numPr>
          <w:ilvl w:val="1"/>
          <w:numId w:val="1"/>
        </w:numPr>
        <w:tabs>
          <w:tab w:val="left" w:pos="524"/>
        </w:tabs>
        <w:spacing w:before="1"/>
        <w:ind w:left="523" w:hanging="407"/>
        <w:rPr>
          <w:sz w:val="18"/>
        </w:rPr>
      </w:pPr>
      <w:r>
        <w:rPr>
          <w:spacing w:val="-7"/>
          <w:sz w:val="18"/>
        </w:rPr>
        <w:t xml:space="preserve">可通过拔码控制 </w:t>
      </w:r>
      <w:r>
        <w:rPr>
          <w:rFonts w:ascii="Calibri" w:eastAsia="Calibri"/>
          <w:sz w:val="18"/>
        </w:rPr>
        <w:t xml:space="preserve">0~30~45~60~120 </w:t>
      </w:r>
      <w:r>
        <w:rPr>
          <w:sz w:val="18"/>
        </w:rPr>
        <w:t>秒三档延时联动控制。</w:t>
      </w:r>
    </w:p>
    <w:p>
      <w:pPr>
        <w:pStyle w:val="8"/>
        <w:numPr>
          <w:ilvl w:val="1"/>
          <w:numId w:val="1"/>
        </w:numPr>
        <w:tabs>
          <w:tab w:val="left" w:pos="524"/>
        </w:tabs>
        <w:ind w:left="523" w:hanging="407"/>
        <w:rPr>
          <w:sz w:val="18"/>
        </w:rPr>
      </w:pPr>
      <w:r>
        <w:rPr>
          <w:spacing w:val="-12"/>
          <w:sz w:val="18"/>
        </w:rPr>
        <w:t xml:space="preserve">可支持 </w:t>
      </w:r>
      <w:r>
        <w:rPr>
          <w:rFonts w:ascii="Calibri" w:eastAsia="Calibri"/>
          <w:sz w:val="18"/>
        </w:rPr>
        <w:t>8</w:t>
      </w:r>
      <w:r>
        <w:rPr>
          <w:rFonts w:ascii="Calibri" w:eastAsia="Calibri"/>
          <w:spacing w:val="3"/>
          <w:sz w:val="18"/>
        </w:rPr>
        <w:t xml:space="preserve"> </w:t>
      </w:r>
      <w:r>
        <w:rPr>
          <w:spacing w:val="-7"/>
          <w:sz w:val="18"/>
        </w:rPr>
        <w:t xml:space="preserve">路地暖温控器 </w:t>
      </w:r>
      <w:r>
        <w:rPr>
          <w:rFonts w:ascii="Calibri" w:eastAsia="Calibri"/>
          <w:sz w:val="18"/>
        </w:rPr>
        <w:t>220V</w:t>
      </w:r>
      <w:r>
        <w:rPr>
          <w:rFonts w:ascii="Calibri" w:eastAsia="Calibri"/>
          <w:spacing w:val="3"/>
          <w:sz w:val="18"/>
        </w:rPr>
        <w:t xml:space="preserve"> </w:t>
      </w:r>
      <w:r>
        <w:rPr>
          <w:sz w:val="18"/>
        </w:rPr>
        <w:t>电源供给，接线安全方便。</w:t>
      </w:r>
    </w:p>
    <w:p>
      <w:pPr>
        <w:pStyle w:val="8"/>
        <w:numPr>
          <w:ilvl w:val="1"/>
          <w:numId w:val="1"/>
        </w:numPr>
        <w:tabs>
          <w:tab w:val="left" w:pos="524"/>
        </w:tabs>
        <w:spacing w:before="82"/>
        <w:ind w:left="523" w:hanging="407"/>
        <w:rPr>
          <w:sz w:val="18"/>
        </w:rPr>
      </w:pPr>
      <w:r>
        <w:rPr>
          <w:sz w:val="18"/>
        </w:rPr>
        <w:t>支持分区控制指示灯显示，工作状态检查清晰方便。</w:t>
      </w:r>
    </w:p>
    <w:p>
      <w:pPr>
        <w:pStyle w:val="2"/>
        <w:numPr>
          <w:ilvl w:val="0"/>
          <w:numId w:val="1"/>
        </w:numPr>
        <w:tabs>
          <w:tab w:val="left" w:pos="346"/>
        </w:tabs>
        <w:spacing w:before="81"/>
        <w:ind w:hanging="229"/>
      </w:pPr>
      <w:bookmarkStart w:id="1" w:name="2._基本技术条件"/>
      <w:bookmarkEnd w:id="1"/>
      <w:r>
        <w:t>基本技术条件</w:t>
      </w:r>
    </w:p>
    <w:p>
      <w:pPr>
        <w:pStyle w:val="8"/>
        <w:numPr>
          <w:ilvl w:val="1"/>
          <w:numId w:val="1"/>
        </w:numPr>
        <w:tabs>
          <w:tab w:val="left" w:pos="435"/>
        </w:tabs>
        <w:ind w:left="434" w:hanging="318"/>
        <w:rPr>
          <w:sz w:val="18"/>
        </w:rPr>
      </w:pPr>
      <w:r>
        <w:rPr>
          <w:spacing w:val="-23"/>
          <w:sz w:val="18"/>
        </w:rPr>
        <w:t xml:space="preserve">共 </w:t>
      </w:r>
      <w:r>
        <w:rPr>
          <w:rFonts w:ascii="Calibri" w:eastAsia="Calibri"/>
          <w:sz w:val="18"/>
        </w:rPr>
        <w:t>8</w:t>
      </w:r>
      <w:r>
        <w:rPr>
          <w:rFonts w:ascii="Calibri" w:eastAsia="Calibri"/>
          <w:spacing w:val="4"/>
          <w:sz w:val="18"/>
        </w:rPr>
        <w:t xml:space="preserve"> </w:t>
      </w:r>
      <w:r>
        <w:rPr>
          <w:sz w:val="18"/>
        </w:rPr>
        <w:t>路分区控制，</w:t>
      </w:r>
      <w:r>
        <w:rPr>
          <w:rFonts w:ascii="Calibri" w:eastAsia="Calibri"/>
          <w:sz w:val="18"/>
        </w:rPr>
        <w:t>AC220V</w:t>
      </w:r>
      <w:r>
        <w:rPr>
          <w:rFonts w:ascii="Calibri" w:eastAsia="Calibri"/>
          <w:spacing w:val="2"/>
          <w:sz w:val="18"/>
        </w:rPr>
        <w:t xml:space="preserve"> </w:t>
      </w:r>
      <w:r>
        <w:rPr>
          <w:sz w:val="18"/>
        </w:rPr>
        <w:t>执行器（</w:t>
      </w:r>
      <w:r>
        <w:rPr>
          <w:b/>
          <w:sz w:val="18"/>
        </w:rPr>
        <w:t>特别提醒！温控和集控必须由同一路电源供电，以免漏保电流不平衡</w:t>
      </w:r>
      <w:r>
        <w:rPr>
          <w:sz w:val="18"/>
        </w:rPr>
        <w:t>）；</w:t>
      </w:r>
    </w:p>
    <w:p>
      <w:pPr>
        <w:pStyle w:val="8"/>
        <w:numPr>
          <w:ilvl w:val="1"/>
          <w:numId w:val="1"/>
        </w:numPr>
        <w:tabs>
          <w:tab w:val="left" w:pos="435"/>
        </w:tabs>
        <w:spacing w:before="82"/>
        <w:ind w:left="434" w:hanging="318"/>
        <w:rPr>
          <w:sz w:val="18"/>
        </w:rPr>
      </w:pPr>
      <w:r>
        <w:rPr>
          <w:spacing w:val="-4"/>
          <w:sz w:val="18"/>
        </w:rPr>
        <w:t xml:space="preserve">自身功耗：最大功耗不大于 </w:t>
      </w:r>
      <w:r>
        <w:rPr>
          <w:rFonts w:ascii="Calibri" w:eastAsia="Calibri"/>
          <w:sz w:val="18"/>
        </w:rPr>
        <w:t>2W</w:t>
      </w:r>
      <w:r>
        <w:rPr>
          <w:sz w:val="18"/>
        </w:rPr>
        <w:t>；</w:t>
      </w:r>
    </w:p>
    <w:p>
      <w:pPr>
        <w:pStyle w:val="8"/>
        <w:numPr>
          <w:ilvl w:val="1"/>
          <w:numId w:val="1"/>
        </w:numPr>
        <w:tabs>
          <w:tab w:val="left" w:pos="435"/>
        </w:tabs>
        <w:ind w:left="434" w:hanging="318"/>
        <w:rPr>
          <w:sz w:val="18"/>
        </w:rPr>
      </w:pPr>
      <w:r>
        <w:rPr>
          <w:spacing w:val="-3"/>
          <w:sz w:val="18"/>
        </w:rPr>
        <w:t xml:space="preserve">单路输出的热电阀，最大电流不超过 </w:t>
      </w:r>
      <w:r>
        <w:rPr>
          <w:rFonts w:ascii="Calibri" w:eastAsia="Calibri"/>
          <w:sz w:val="18"/>
        </w:rPr>
        <w:t>3A</w:t>
      </w:r>
      <w:r>
        <w:rPr>
          <w:sz w:val="18"/>
        </w:rPr>
        <w:t>；</w:t>
      </w:r>
    </w:p>
    <w:p>
      <w:pPr>
        <w:pStyle w:val="8"/>
        <w:numPr>
          <w:ilvl w:val="1"/>
          <w:numId w:val="1"/>
        </w:numPr>
        <w:tabs>
          <w:tab w:val="left" w:pos="435"/>
        </w:tabs>
        <w:spacing w:before="82"/>
        <w:ind w:left="434" w:hanging="318"/>
        <w:rPr>
          <w:sz w:val="18"/>
        </w:rPr>
      </w:pPr>
      <w:r>
        <w:rPr>
          <w:spacing w:val="-4"/>
          <w:sz w:val="18"/>
        </w:rPr>
        <w:t xml:space="preserve">无源联动锅炉的最大电流不超过 </w:t>
      </w:r>
      <w:r>
        <w:rPr>
          <w:rFonts w:ascii="Calibri" w:eastAsia="Calibri"/>
          <w:sz w:val="18"/>
        </w:rPr>
        <w:t>3A</w:t>
      </w:r>
      <w:r>
        <w:rPr>
          <w:sz w:val="18"/>
        </w:rPr>
        <w:t>；</w:t>
      </w:r>
    </w:p>
    <w:p>
      <w:pPr>
        <w:pStyle w:val="8"/>
        <w:numPr>
          <w:ilvl w:val="1"/>
          <w:numId w:val="1"/>
        </w:numPr>
        <w:tabs>
          <w:tab w:val="left" w:pos="435"/>
        </w:tabs>
        <w:ind w:left="434" w:hanging="318"/>
        <w:rPr>
          <w:sz w:val="18"/>
        </w:rPr>
      </w:pPr>
      <w:r>
        <w:rPr>
          <w:spacing w:val="-4"/>
          <w:sz w:val="18"/>
        </w:rPr>
        <w:t xml:space="preserve">有源联动最大电流不超过 </w:t>
      </w:r>
      <w:r>
        <w:rPr>
          <w:rFonts w:ascii="Calibri" w:eastAsia="Calibri"/>
          <w:sz w:val="18"/>
        </w:rPr>
        <w:t>3A</w:t>
      </w:r>
      <w:r>
        <w:rPr>
          <w:sz w:val="18"/>
        </w:rPr>
        <w:t>（</w:t>
      </w:r>
      <w:r>
        <w:rPr>
          <w:b/>
          <w:spacing w:val="-5"/>
          <w:sz w:val="18"/>
        </w:rPr>
        <w:t xml:space="preserve">警告！输出电流超过 </w:t>
      </w:r>
      <w:r>
        <w:rPr>
          <w:rFonts w:ascii="Calibri" w:eastAsia="Calibri"/>
          <w:b/>
          <w:sz w:val="18"/>
        </w:rPr>
        <w:t>3A</w:t>
      </w:r>
      <w:r>
        <w:rPr>
          <w:rFonts w:ascii="Calibri" w:eastAsia="Calibri"/>
          <w:b/>
          <w:spacing w:val="6"/>
          <w:sz w:val="18"/>
        </w:rPr>
        <w:t xml:space="preserve"> </w:t>
      </w:r>
      <w:r>
        <w:rPr>
          <w:b/>
          <w:sz w:val="18"/>
        </w:rPr>
        <w:t>外接有源设备必须外加继电器</w:t>
      </w:r>
      <w:r>
        <w:rPr>
          <w:sz w:val="18"/>
        </w:rPr>
        <w:t>）；</w:t>
      </w:r>
    </w:p>
    <w:p>
      <w:pPr>
        <w:pStyle w:val="3"/>
        <w:spacing w:before="81"/>
        <w:ind w:left="117"/>
      </w:pPr>
      <w:r>
        <w:rPr>
          <w:rFonts w:ascii="Calibri" w:eastAsia="Calibri"/>
        </w:rPr>
        <w:t xml:space="preserve">2.6 </w:t>
      </w:r>
      <w:r>
        <w:t>联动锅炉控制延时：</w:t>
      </w:r>
      <w:r>
        <w:rPr>
          <w:rFonts w:ascii="Calibri" w:eastAsia="Calibri"/>
        </w:rPr>
        <w:t xml:space="preserve">0~30~45~60~120 </w:t>
      </w:r>
      <w:r>
        <w:t>秒可调；</w:t>
      </w:r>
    </w:p>
    <w:p>
      <w:pPr>
        <w:pStyle w:val="3"/>
        <w:spacing w:before="82"/>
        <w:ind w:left="117"/>
      </w:pPr>
      <w:r>
        <w:rPr>
          <w:rFonts w:ascii="Calibri" w:eastAsia="Calibri"/>
        </w:rPr>
        <w:t xml:space="preserve">2.7 </w:t>
      </w:r>
      <w:r>
        <w:t>联动外置水泵控制延时：</w:t>
      </w:r>
      <w:r>
        <w:rPr>
          <w:rFonts w:ascii="Calibri" w:eastAsia="Calibri"/>
        </w:rPr>
        <w:t xml:space="preserve">0~30~45~60~120 </w:t>
      </w:r>
      <w:r>
        <w:t>秒可调；</w:t>
      </w:r>
    </w:p>
    <w:p>
      <w:pPr>
        <w:pStyle w:val="3"/>
        <w:spacing w:before="81"/>
        <w:ind w:left="117"/>
      </w:pPr>
      <w:r>
        <w:rPr>
          <w:rFonts w:ascii="Calibri" w:eastAsia="Calibri"/>
        </w:rPr>
        <w:t xml:space="preserve">2.8 </w:t>
      </w:r>
      <w:r>
        <w:t>环境湿度：</w:t>
      </w:r>
      <w:r>
        <w:rPr>
          <w:rFonts w:ascii="Calibri" w:eastAsia="Calibri"/>
        </w:rPr>
        <w:t xml:space="preserve">5~95%RH </w:t>
      </w:r>
      <w:r>
        <w:t>不结露</w:t>
      </w:r>
    </w:p>
    <w:p>
      <w:pPr>
        <w:pStyle w:val="8"/>
        <w:numPr>
          <w:ilvl w:val="0"/>
          <w:numId w:val="1"/>
        </w:numPr>
        <w:tabs>
          <w:tab w:val="left" w:pos="346"/>
        </w:tabs>
        <w:spacing w:line="324" w:lineRule="auto"/>
        <w:ind w:left="117" w:right="8079" w:firstLine="0"/>
        <w:rPr>
          <w:sz w:val="1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1941195</wp:posOffset>
            </wp:positionH>
            <wp:positionV relativeFrom="paragraph">
              <wp:posOffset>273050</wp:posOffset>
            </wp:positionV>
            <wp:extent cx="3933190" cy="21990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444" cy="2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3._安装及固定尺寸"/>
      <w:bookmarkEnd w:id="2"/>
      <w:r>
        <w:rPr>
          <w:b/>
          <w:spacing w:val="-3"/>
          <w:sz w:val="18"/>
        </w:rPr>
        <w:t>安装及固定尺寸</w:t>
      </w:r>
      <w:bookmarkStart w:id="3" w:name="设备外型"/>
      <w:bookmarkEnd w:id="3"/>
      <w:r>
        <w:rPr>
          <w:sz w:val="18"/>
        </w:rPr>
        <w:t>设备外型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16"/>
        </w:rPr>
      </w:pPr>
    </w:p>
    <w:p>
      <w:pPr>
        <w:pStyle w:val="3"/>
        <w:ind w:left="117"/>
        <w:rPr>
          <w:rFonts w:ascii="Calibri" w:hAnsi="Calibri" w:eastAsia="Calibri"/>
        </w:rPr>
      </w:pPr>
      <w:r>
        <w:t>设备尺寸：</w:t>
      </w:r>
      <w:r>
        <w:rPr>
          <w:rFonts w:ascii="Calibri" w:hAnsi="Calibri" w:eastAsia="Calibri"/>
        </w:rPr>
        <w:t>240</w:t>
      </w:r>
      <w:r>
        <w:t xml:space="preserve">× </w:t>
      </w:r>
      <w:r>
        <w:rPr>
          <w:rFonts w:ascii="Calibri" w:hAnsi="Calibri" w:eastAsia="Calibri"/>
        </w:rPr>
        <w:t>110</w:t>
      </w:r>
      <w:r>
        <w:t>×</w:t>
      </w:r>
      <w:r>
        <w:rPr>
          <w:rFonts w:ascii="Calibri" w:hAnsi="Calibri" w:eastAsia="Calibri"/>
        </w:rPr>
        <w:t>42mm</w:t>
      </w:r>
    </w:p>
    <w:p>
      <w:pPr>
        <w:pStyle w:val="2"/>
        <w:numPr>
          <w:ilvl w:val="0"/>
          <w:numId w:val="1"/>
        </w:numPr>
        <w:tabs>
          <w:tab w:val="left" w:pos="437"/>
        </w:tabs>
        <w:spacing w:before="81"/>
        <w:ind w:left="436" w:hanging="320"/>
      </w:pPr>
      <w:bookmarkStart w:id="4" w:name="4.__工作原理"/>
      <w:bookmarkEnd w:id="4"/>
      <w:r>
        <w:t>工作原理</w:t>
      </w:r>
    </w:p>
    <w:p>
      <w:pPr>
        <w:pStyle w:val="8"/>
        <w:numPr>
          <w:ilvl w:val="1"/>
          <w:numId w:val="1"/>
        </w:numPr>
        <w:tabs>
          <w:tab w:val="left" w:pos="524"/>
        </w:tabs>
        <w:spacing w:before="82"/>
        <w:ind w:left="523" w:hanging="407"/>
        <w:rPr>
          <w:sz w:val="18"/>
        </w:rPr>
      </w:pPr>
      <w:r>
        <w:rPr>
          <w:sz w:val="18"/>
        </w:rPr>
        <w:t>每一路工作，有指示灯指示，可查看各区阀门和联动的工作状况；</w:t>
      </w:r>
    </w:p>
    <w:p>
      <w:pPr>
        <w:pStyle w:val="8"/>
        <w:numPr>
          <w:ilvl w:val="1"/>
          <w:numId w:val="1"/>
        </w:numPr>
        <w:tabs>
          <w:tab w:val="left" w:pos="524"/>
        </w:tabs>
        <w:ind w:left="523" w:hanging="407"/>
        <w:rPr>
          <w:sz w:val="18"/>
        </w:rPr>
      </w:pPr>
      <w:r>
        <w:rPr>
          <w:spacing w:val="-5"/>
          <w:sz w:val="18"/>
        </w:rPr>
        <w:t>任一路温控器有信号输入时，对应该路的热电阀打开；任一路温控器无信号输入时，对应该路的热电阀关闭；</w:t>
      </w:r>
    </w:p>
    <w:p>
      <w:pPr>
        <w:pStyle w:val="8"/>
        <w:numPr>
          <w:ilvl w:val="1"/>
          <w:numId w:val="1"/>
        </w:numPr>
        <w:tabs>
          <w:tab w:val="left" w:pos="526"/>
        </w:tabs>
        <w:spacing w:line="324" w:lineRule="auto"/>
        <w:ind w:left="117" w:right="694" w:firstLine="0"/>
        <w:rPr>
          <w:sz w:val="18"/>
        </w:rPr>
      </w:pPr>
      <w:r>
        <w:rPr>
          <w:sz w:val="18"/>
        </w:rPr>
        <w:t>锅炉无源联动：一个联动回路上（一个回路可以有一个或多个联动集控器）</w:t>
      </w:r>
      <w:r>
        <w:rPr>
          <w:spacing w:val="-1"/>
          <w:sz w:val="18"/>
        </w:rPr>
        <w:t>任一路温控器有信号时，给锅炉</w:t>
      </w:r>
      <w:r>
        <w:rPr>
          <w:sz w:val="18"/>
        </w:rPr>
        <w:t>无源联动信号，锅炉打开，当一个联动回路上所有的温控器都无信号输入时，给锅炉无源联动信号，锅炉关闭；</w:t>
      </w:r>
    </w:p>
    <w:p>
      <w:pPr>
        <w:pStyle w:val="8"/>
        <w:numPr>
          <w:ilvl w:val="1"/>
          <w:numId w:val="1"/>
        </w:numPr>
        <w:tabs>
          <w:tab w:val="left" w:pos="435"/>
        </w:tabs>
        <w:spacing w:before="2" w:line="324" w:lineRule="auto"/>
        <w:ind w:left="117" w:right="694" w:firstLine="0"/>
        <w:rPr>
          <w:sz w:val="18"/>
        </w:rPr>
      </w:pPr>
      <w:r>
        <w:rPr>
          <w:spacing w:val="-4"/>
          <w:sz w:val="18"/>
        </w:rPr>
        <w:t>外置水泵</w:t>
      </w:r>
      <w:r>
        <w:rPr>
          <w:sz w:val="18"/>
        </w:rPr>
        <w:t>（混水中心</w:t>
      </w:r>
      <w:r>
        <w:rPr>
          <w:spacing w:val="-17"/>
          <w:sz w:val="18"/>
        </w:rPr>
        <w:t>）</w:t>
      </w:r>
      <w:r>
        <w:rPr>
          <w:spacing w:val="-5"/>
          <w:sz w:val="18"/>
        </w:rPr>
        <w:t>有源联动：一个联动回路上</w:t>
      </w:r>
      <w:r>
        <w:rPr>
          <w:sz w:val="18"/>
        </w:rPr>
        <w:t>（一个回路可以有一个或多个联动集控器</w:t>
      </w:r>
      <w:r>
        <w:rPr>
          <w:spacing w:val="-17"/>
          <w:sz w:val="18"/>
        </w:rPr>
        <w:t>）</w:t>
      </w:r>
      <w:r>
        <w:rPr>
          <w:spacing w:val="-2"/>
          <w:sz w:val="18"/>
        </w:rPr>
        <w:t>任一路温控器有</w:t>
      </w:r>
      <w:r>
        <w:rPr>
          <w:sz w:val="18"/>
        </w:rPr>
        <w:t>信号输入时，外置水泵（混水中心）启动，所有温控器无输入时，外置水泵（混水中心）关停。</w:t>
      </w:r>
    </w:p>
    <w:p>
      <w:pPr>
        <w:pStyle w:val="2"/>
        <w:spacing w:before="1"/>
        <w:rPr>
          <w:rFonts w:ascii="Calibri" w:eastAsia="Calibri"/>
        </w:rPr>
      </w:pPr>
      <w:r>
        <w:rPr>
          <w:rFonts w:ascii="Calibri" w:eastAsia="Calibri"/>
        </w:rPr>
        <w:t>5</w:t>
      </w:r>
      <w:r>
        <w:t>、</w:t>
      </w:r>
      <w:r>
        <w:rPr>
          <w:rFonts w:ascii="Calibri" w:eastAsia="Calibri"/>
        </w:rPr>
        <w:t xml:space="preserve">LED </w:t>
      </w:r>
      <w:r>
        <w:t>输出灯指示</w:t>
      </w:r>
      <w:r>
        <w:rPr>
          <w:rFonts w:ascii="Calibri" w:eastAsia="Calibri"/>
        </w:rPr>
        <w:t>:</w:t>
      </w:r>
    </w:p>
    <w:p>
      <w:pPr>
        <w:pStyle w:val="8"/>
        <w:numPr>
          <w:ilvl w:val="1"/>
          <w:numId w:val="2"/>
        </w:numPr>
        <w:tabs>
          <w:tab w:val="left" w:pos="524"/>
        </w:tabs>
        <w:ind w:hanging="407"/>
        <w:rPr>
          <w:sz w:val="18"/>
        </w:rPr>
      </w:pPr>
      <w:r>
        <w:rPr>
          <w:rFonts w:ascii="Calibri" w:eastAsia="Calibri"/>
          <w:sz w:val="18"/>
        </w:rPr>
        <w:t>LED</w:t>
      </w:r>
      <w:r>
        <w:rPr>
          <w:rFonts w:ascii="Calibri" w:eastAsia="Calibri"/>
          <w:spacing w:val="4"/>
          <w:sz w:val="18"/>
        </w:rPr>
        <w:t xml:space="preserve"> </w:t>
      </w:r>
      <w:r>
        <w:rPr>
          <w:sz w:val="18"/>
        </w:rPr>
        <w:t>盒内的常亮指示灯表示有电源输入指示</w:t>
      </w:r>
    </w:p>
    <w:p>
      <w:pPr>
        <w:pStyle w:val="8"/>
        <w:numPr>
          <w:ilvl w:val="1"/>
          <w:numId w:val="2"/>
        </w:numPr>
        <w:tabs>
          <w:tab w:val="left" w:pos="524"/>
        </w:tabs>
        <w:spacing w:before="82"/>
        <w:ind w:hanging="407"/>
        <w:rPr>
          <w:sz w:val="18"/>
        </w:rPr>
      </w:pPr>
      <w:r>
        <w:rPr>
          <w:rFonts w:ascii="Calibri" w:eastAsia="Calibri"/>
          <w:sz w:val="18"/>
        </w:rPr>
        <w:t>LED</w:t>
      </w:r>
      <w:r>
        <w:rPr>
          <w:rFonts w:ascii="Calibri" w:eastAsia="Calibri"/>
          <w:spacing w:val="7"/>
          <w:sz w:val="18"/>
        </w:rPr>
        <w:t xml:space="preserve"> </w:t>
      </w:r>
      <w:r>
        <w:rPr>
          <w:sz w:val="18"/>
        </w:rPr>
        <w:t>盒内闪烁的指示灯表示有状态指示（如发生故障不指示或开亮）</w:t>
      </w:r>
    </w:p>
    <w:p>
      <w:pPr>
        <w:pStyle w:val="8"/>
        <w:numPr>
          <w:ilvl w:val="1"/>
          <w:numId w:val="2"/>
        </w:numPr>
        <w:tabs>
          <w:tab w:val="left" w:pos="524"/>
        </w:tabs>
        <w:ind w:hanging="407"/>
        <w:rPr>
          <w:sz w:val="18"/>
        </w:rPr>
      </w:pPr>
      <w:r>
        <w:rPr>
          <w:sz w:val="18"/>
        </w:rPr>
        <w:t xml:space="preserve">红色指示灯亮表示 </w:t>
      </w:r>
      <w:r>
        <w:rPr>
          <w:rFonts w:ascii="Calibri" w:eastAsia="Calibri"/>
          <w:sz w:val="18"/>
        </w:rPr>
        <w:t>1-8#</w:t>
      </w:r>
      <w:r>
        <w:rPr>
          <w:sz w:val="18"/>
        </w:rPr>
        <w:t>分室电动阀开启指示</w:t>
      </w:r>
    </w:p>
    <w:p>
      <w:pPr>
        <w:rPr>
          <w:sz w:val="18"/>
        </w:rPr>
        <w:sectPr>
          <w:headerReference r:id="rId3" w:type="default"/>
          <w:type w:val="continuous"/>
          <w:pgSz w:w="12480" w:h="16840"/>
          <w:pgMar w:top="1380" w:right="1100" w:bottom="280" w:left="1680" w:header="1030" w:footer="720" w:gutter="0"/>
          <w:cols w:space="720" w:num="1"/>
        </w:sectPr>
      </w:pPr>
    </w:p>
    <w:p>
      <w:pPr>
        <w:pStyle w:val="3"/>
        <w:spacing w:line="20" w:lineRule="exact"/>
        <w:ind w:left="109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638800" cy="10160"/>
                <wp:effectExtent l="0" t="0" r="0" b="0"/>
                <wp:docPr id="8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10160"/>
                          <a:chOff x="0" y="0"/>
                          <a:chExt cx="8880" cy="16"/>
                        </a:xfrm>
                      </wpg:grpSpPr>
                      <wps:wsp>
                        <wps:cNvPr id="6" name="直线 5"/>
                        <wps:cNvCnPr/>
                        <wps:spPr>
                          <a:xfrm>
                            <a:off x="0" y="8"/>
                            <a:ext cx="8880" cy="0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0.8pt;width:444pt;" coordsize="8880,16" o:gfxdata="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1Pl/0wAAAAMBAAAPAAAAAAAAAAEAIAAAACIAAABkcnMvZG93&#10;bnJldi54bWxQSwECFAAUAAAACACHTuJAaaNLiT4CAAD0BAAADgAAAAAAAAABACAAAAAiAQAAZHJz&#10;L2Uyb0RvYy54bWxQSwUGAAAAAAYABgBZAQAA0gUAAAAA&#10;">
                <o:lock v:ext="edit" aspectratio="f"/>
                <v:line id="直线 5" o:spid="_x0000_s1026" o:spt="20" style="position:absolute;left:0;top:8;height:0;width:8880;" filled="f" stroked="t" coordsize="21600,21600" o:gfxdata="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mbyl7sAAADa&#10;AAAADwAAAAAAAAABACAAAAAiAAAAZHJzL2Rvd25yZXYueG1sUEsBAhQAFAAAAAgAh07iQDMvBZ47&#10;AAAAOQAAABAAAAAAAAAAAQAgAAAACgEAAGRycy9zaGFwZXhtbC54bWxQSwUGAAAAAAYABgBbAQAA&#10;tAMAAAAA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8"/>
        <w:numPr>
          <w:ilvl w:val="1"/>
          <w:numId w:val="2"/>
        </w:numPr>
        <w:tabs>
          <w:tab w:val="left" w:pos="524"/>
        </w:tabs>
        <w:spacing w:before="69"/>
        <w:ind w:hanging="407"/>
        <w:jc w:val="both"/>
        <w:rPr>
          <w:sz w:val="18"/>
        </w:rPr>
      </w:pPr>
      <w:r>
        <w:rPr>
          <w:rFonts w:ascii="Calibri" w:eastAsia="Calibri"/>
          <w:sz w:val="18"/>
        </w:rPr>
        <w:t>LED9</w:t>
      </w:r>
      <w:r>
        <w:rPr>
          <w:sz w:val="18"/>
        </w:rPr>
        <w:t>、</w:t>
      </w:r>
      <w:r>
        <w:rPr>
          <w:rFonts w:ascii="Calibri" w:eastAsia="Calibri"/>
          <w:sz w:val="18"/>
        </w:rPr>
        <w:t>10</w:t>
      </w:r>
      <w:r>
        <w:rPr>
          <w:rFonts w:ascii="Calibri" w:eastAsia="Calibri"/>
          <w:spacing w:val="6"/>
          <w:sz w:val="18"/>
        </w:rPr>
        <w:t xml:space="preserve"> </w:t>
      </w:r>
      <w:r>
        <w:rPr>
          <w:sz w:val="18"/>
        </w:rPr>
        <w:t>红色指示灯亮表示壁挂炉和辅助循环泵或系统总阀开启指示。</w:t>
      </w:r>
    </w:p>
    <w:p>
      <w:pPr>
        <w:pStyle w:val="3"/>
        <w:spacing w:before="81" w:line="324" w:lineRule="auto"/>
        <w:ind w:left="297" w:right="691" w:hanging="180"/>
        <w:jc w:val="both"/>
      </w:pPr>
      <w:r>
        <w:rPr>
          <w:rFonts w:ascii="Calibri" w:eastAsia="Calibri"/>
          <w:b/>
        </w:rPr>
        <w:t>6</w:t>
      </w:r>
      <w:r>
        <w:rPr>
          <w:b/>
          <w:spacing w:val="-4"/>
        </w:rPr>
        <w:t>、调试专用功能：</w:t>
      </w:r>
      <w:r>
        <w:rPr>
          <w:spacing w:val="-3"/>
        </w:rPr>
        <w:t>如需调试或检查主控器是否正常工作，可以上电前按住调试键不放再上电，此时时间延时无效</w:t>
      </w:r>
      <w:r>
        <w:rPr>
          <w:spacing w:val="-1"/>
        </w:rPr>
        <w:t>可快速检查调试所要求的的功能</w:t>
      </w:r>
      <w:r>
        <w:t>（</w:t>
      </w:r>
      <w:r>
        <w:rPr>
          <w:spacing w:val="-9"/>
        </w:rPr>
        <w:t xml:space="preserve">如无操作 </w:t>
      </w:r>
      <w:r>
        <w:rPr>
          <w:rFonts w:ascii="Calibri" w:eastAsia="Calibri"/>
        </w:rPr>
        <w:t xml:space="preserve">20 </w:t>
      </w:r>
      <w:r>
        <w:t>分钟后调试功能失效</w:t>
      </w:r>
      <w:r>
        <w:rPr>
          <w:spacing w:val="-12"/>
        </w:rPr>
        <w:t>）</w:t>
      </w:r>
      <w:r>
        <w:rPr>
          <w:spacing w:val="-4"/>
        </w:rPr>
        <w:t>。延时时间要求的工作时间可调整拨码开</w:t>
      </w:r>
      <w:r>
        <w:t>关，按产品指示位置方案调整即可。</w:t>
      </w:r>
    </w:p>
    <w:p>
      <w:pPr>
        <w:pStyle w:val="2"/>
        <w:spacing w:before="2"/>
      </w:pPr>
      <w:r>
        <w:rPr>
          <w:rFonts w:ascii="Calibri" w:eastAsia="Calibri"/>
        </w:rPr>
        <w:t>7</w:t>
      </w:r>
      <w:r>
        <w:t>、配线示意图</w:t>
      </w:r>
    </w:p>
    <w:p>
      <w:pPr>
        <w:pStyle w:val="3"/>
        <w:rPr>
          <w:b/>
          <w:sz w:val="20"/>
        </w:rPr>
      </w:pPr>
    </w:p>
    <w:p>
      <w:pPr>
        <w:pStyle w:val="8"/>
        <w:numPr>
          <w:ilvl w:val="1"/>
          <w:numId w:val="3"/>
        </w:numPr>
        <w:tabs>
          <w:tab w:val="left" w:pos="350"/>
        </w:tabs>
        <w:spacing w:before="137"/>
        <w:ind w:hanging="233"/>
        <w:rPr>
          <w:b/>
          <w:sz w:val="18"/>
        </w:rPr>
      </w:pPr>
      <w:r>
        <w:rPr>
          <w:b/>
          <w:w w:val="95"/>
          <w:sz w:val="18"/>
        </w:rPr>
        <w:t>、地暖用中央联动控制器接线方式</w:t>
      </w:r>
    </w:p>
    <w:p>
      <w:pPr>
        <w:pStyle w:val="8"/>
        <w:tabs>
          <w:tab w:val="left" w:pos="350"/>
        </w:tabs>
        <w:spacing w:before="137"/>
        <w:ind w:left="116" w:firstLine="0"/>
        <w:rPr>
          <w:b/>
          <w:sz w:val="18"/>
        </w:rPr>
      </w:pPr>
      <w:r>
        <w:rPr>
          <w:rFonts w:hint="eastAsia"/>
          <w:b/>
          <w:sz w:val="18"/>
        </w:rPr>
        <w:drawing>
          <wp:inline distT="0" distB="0" distL="114300" distR="114300">
            <wp:extent cx="5628640" cy="1813560"/>
            <wp:effectExtent l="0" t="0" r="10160" b="15240"/>
            <wp:docPr id="1" name="图片 1" descr="444aa48f5c24567876b641c02322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4aa48f5c24567876b641c02322b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1"/>
          <w:numId w:val="3"/>
        </w:numPr>
        <w:tabs>
          <w:tab w:val="left" w:pos="350"/>
        </w:tabs>
        <w:spacing w:before="75" w:after="71"/>
        <w:ind w:hanging="233"/>
        <w:rPr>
          <w:b/>
          <w:sz w:val="18"/>
        </w:rPr>
      </w:pPr>
      <w:r>
        <w:rPr>
          <w:b/>
          <w:w w:val="95"/>
          <w:sz w:val="18"/>
        </w:rPr>
        <w:t>、空调用中央联动控制器接线方式</w:t>
      </w:r>
    </w:p>
    <w:p>
      <w:pPr>
        <w:pStyle w:val="3"/>
        <w:ind w:left="117"/>
        <w:rPr>
          <w:sz w:val="20"/>
        </w:rPr>
      </w:pPr>
      <w:r>
        <w:rPr>
          <w:rFonts w:hint="eastAsia"/>
          <w:sz w:val="20"/>
        </w:rPr>
        <w:drawing>
          <wp:inline distT="0" distB="0" distL="114300" distR="114300">
            <wp:extent cx="5722620" cy="1846580"/>
            <wp:effectExtent l="0" t="0" r="11430" b="1270"/>
            <wp:docPr id="5" name="图片 5" descr="a0c5ba7c4ecdca7c539e73e7be7fa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0c5ba7c4ecdca7c539e73e7be7fa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/>
        <w:ind w:left="117"/>
        <w:rPr>
          <w:b/>
          <w:sz w:val="18"/>
        </w:rPr>
      </w:pPr>
      <w:r>
        <w:rPr>
          <w:rFonts w:ascii="Calibri" w:eastAsia="Calibri"/>
          <w:b/>
          <w:sz w:val="18"/>
        </w:rPr>
        <w:t>8</w:t>
      </w:r>
      <w:r>
        <w:rPr>
          <w:b/>
          <w:sz w:val="18"/>
        </w:rPr>
        <w:t>、延时拨码操作</w:t>
      </w:r>
    </w:p>
    <w:p>
      <w:pPr>
        <w:pStyle w:val="3"/>
        <w:spacing w:before="82" w:line="324" w:lineRule="auto"/>
        <w:ind w:left="117" w:right="694"/>
      </w:pPr>
      <w:r>
        <w:rPr>
          <w:spacing w:val="-2"/>
        </w:rPr>
        <w:t xml:space="preserve">当在使用热电阀时根据热电阀工作原理正常开启时间需要 </w:t>
      </w:r>
      <w:r>
        <w:rPr>
          <w:rFonts w:ascii="Calibri" w:eastAsia="Calibri"/>
        </w:rPr>
        <w:t xml:space="preserve">80~160 </w:t>
      </w:r>
      <w:r>
        <w:rPr>
          <w:spacing w:val="-7"/>
        </w:rPr>
        <w:t xml:space="preserve">秒左右，为保证水泵和锅炉设备正常工作条件特别设计有联控 </w:t>
      </w:r>
      <w:r>
        <w:rPr>
          <w:rFonts w:ascii="Calibri" w:eastAsia="Calibri"/>
        </w:rPr>
        <w:t xml:space="preserve">0~30~45~60~120 </w:t>
      </w:r>
      <w:r>
        <w:t>秒拔码延时功能。</w:t>
      </w:r>
    </w:p>
    <w:p>
      <w:pPr>
        <w:pStyle w:val="3"/>
        <w:spacing w:before="6"/>
        <w:rPr>
          <w:sz w:val="20"/>
        </w:rPr>
      </w:pPr>
    </w:p>
    <w:tbl>
      <w:tblPr>
        <w:tblStyle w:val="5"/>
        <w:tblW w:w="4920" w:type="dxa"/>
        <w:tblInd w:w="17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548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62" w:type="dxa"/>
          </w:tcPr>
          <w:p>
            <w:pPr>
              <w:pStyle w:val="9"/>
              <w:rPr>
                <w:sz w:val="18"/>
              </w:rPr>
            </w:pPr>
            <w:r>
              <w:rPr>
                <w:sz w:val="18"/>
              </w:rPr>
              <w:t>P1</w:t>
            </w:r>
          </w:p>
        </w:tc>
        <w:tc>
          <w:tcPr>
            <w:tcW w:w="1548" w:type="dxa"/>
          </w:tcPr>
          <w:p>
            <w:pPr>
              <w:pStyle w:val="9"/>
              <w:rPr>
                <w:sz w:val="18"/>
              </w:rPr>
            </w:pPr>
            <w:r>
              <w:rPr>
                <w:sz w:val="18"/>
              </w:rPr>
              <w:t>P2</w:t>
            </w:r>
          </w:p>
        </w:tc>
        <w:tc>
          <w:tcPr>
            <w:tcW w:w="1910" w:type="dxa"/>
          </w:tcPr>
          <w:p>
            <w:pPr>
              <w:pStyle w:val="9"/>
              <w:spacing w:before="55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延时时间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62" w:type="dxa"/>
          </w:tcPr>
          <w:p>
            <w:pPr>
              <w:pStyle w:val="9"/>
              <w:spacing w:before="62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1548" w:type="dxa"/>
          </w:tcPr>
          <w:p>
            <w:pPr>
              <w:pStyle w:val="9"/>
              <w:spacing w:before="62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1910" w:type="dxa"/>
          </w:tcPr>
          <w:p>
            <w:pPr>
              <w:pStyle w:val="9"/>
              <w:spacing w:before="62"/>
              <w:rPr>
                <w:sz w:val="18"/>
              </w:rPr>
            </w:pPr>
            <w:r>
              <w:rPr>
                <w:sz w:val="18"/>
              </w:rPr>
              <w:t>120S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462" w:type="dxa"/>
          </w:tcPr>
          <w:p>
            <w:pPr>
              <w:pStyle w:val="9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1548" w:type="dxa"/>
          </w:tcPr>
          <w:p>
            <w:pPr>
              <w:pStyle w:val="9"/>
              <w:rPr>
                <w:sz w:val="18"/>
              </w:rPr>
            </w:pPr>
            <w:r>
              <w:rPr>
                <w:sz w:val="18"/>
              </w:rPr>
              <w:t>OFF</w:t>
            </w:r>
          </w:p>
        </w:tc>
        <w:tc>
          <w:tcPr>
            <w:tcW w:w="1910" w:type="dxa"/>
          </w:tcPr>
          <w:p>
            <w:pPr>
              <w:pStyle w:val="9"/>
              <w:rPr>
                <w:sz w:val="18"/>
              </w:rPr>
            </w:pPr>
            <w:r>
              <w:rPr>
                <w:sz w:val="18"/>
              </w:rPr>
              <w:t>60S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62" w:type="dxa"/>
          </w:tcPr>
          <w:p>
            <w:pPr>
              <w:pStyle w:val="9"/>
              <w:rPr>
                <w:sz w:val="18"/>
              </w:rPr>
            </w:pPr>
            <w:r>
              <w:rPr>
                <w:sz w:val="18"/>
              </w:rPr>
              <w:t>OFF</w:t>
            </w:r>
          </w:p>
        </w:tc>
        <w:tc>
          <w:tcPr>
            <w:tcW w:w="1548" w:type="dxa"/>
          </w:tcPr>
          <w:p>
            <w:pPr>
              <w:pStyle w:val="9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1910" w:type="dxa"/>
          </w:tcPr>
          <w:p>
            <w:pPr>
              <w:pStyle w:val="9"/>
              <w:rPr>
                <w:sz w:val="18"/>
              </w:rPr>
            </w:pPr>
            <w:r>
              <w:rPr>
                <w:sz w:val="18"/>
              </w:rPr>
              <w:t>45S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2" w:type="dxa"/>
          </w:tcPr>
          <w:p>
            <w:pPr>
              <w:pStyle w:val="9"/>
              <w:spacing w:before="65"/>
              <w:rPr>
                <w:sz w:val="18"/>
              </w:rPr>
            </w:pPr>
            <w:r>
              <w:rPr>
                <w:sz w:val="18"/>
              </w:rPr>
              <w:t>OFF</w:t>
            </w:r>
          </w:p>
        </w:tc>
        <w:tc>
          <w:tcPr>
            <w:tcW w:w="1548" w:type="dxa"/>
          </w:tcPr>
          <w:p>
            <w:pPr>
              <w:pStyle w:val="9"/>
              <w:spacing w:before="65"/>
              <w:rPr>
                <w:sz w:val="18"/>
              </w:rPr>
            </w:pPr>
            <w:r>
              <w:rPr>
                <w:sz w:val="18"/>
              </w:rPr>
              <w:t>OFF</w:t>
            </w:r>
          </w:p>
        </w:tc>
        <w:tc>
          <w:tcPr>
            <w:tcW w:w="1910" w:type="dxa"/>
          </w:tcPr>
          <w:p>
            <w:pPr>
              <w:pStyle w:val="9"/>
              <w:spacing w:before="65"/>
              <w:rPr>
                <w:sz w:val="18"/>
              </w:rPr>
            </w:pPr>
            <w:r>
              <w:rPr>
                <w:sz w:val="18"/>
              </w:rPr>
              <w:t>30S</w:t>
            </w:r>
          </w:p>
        </w:tc>
      </w:tr>
    </w:tbl>
    <w:p>
      <w:pPr>
        <w:pStyle w:val="2"/>
        <w:spacing w:before="145"/>
      </w:pPr>
      <w:r>
        <w:rPr>
          <w:rFonts w:ascii="Calibri" w:eastAsia="Calibri"/>
        </w:rPr>
        <w:t>9</w:t>
      </w:r>
      <w:r>
        <w:t>、注意事项</w:t>
      </w:r>
    </w:p>
    <w:p>
      <w:pPr>
        <w:pStyle w:val="8"/>
        <w:numPr>
          <w:ilvl w:val="1"/>
          <w:numId w:val="4"/>
        </w:numPr>
        <w:tabs>
          <w:tab w:val="left" w:pos="435"/>
        </w:tabs>
        <w:ind w:hanging="318"/>
        <w:rPr>
          <w:sz w:val="18"/>
        </w:rPr>
      </w:pPr>
      <w:r>
        <w:rPr>
          <w:sz w:val="18"/>
        </w:rPr>
        <w:t>使用之前，请务必遵守本设备技术条件，接口负荷严禁超过技术要求；</w:t>
      </w:r>
    </w:p>
    <w:p>
      <w:pPr>
        <w:pStyle w:val="8"/>
        <w:numPr>
          <w:ilvl w:val="1"/>
          <w:numId w:val="4"/>
        </w:numPr>
        <w:tabs>
          <w:tab w:val="left" w:pos="435"/>
        </w:tabs>
        <w:spacing w:before="82"/>
        <w:ind w:hanging="318"/>
        <w:rPr>
          <w:sz w:val="18"/>
        </w:rPr>
      </w:pPr>
      <w:r>
        <w:rPr>
          <w:sz w:val="18"/>
        </w:rPr>
        <w:t>产品内部有强电电源，拆卸需要确保切断供电电源的情况下操作，严禁带电操作，避免触电危险！</w:t>
      </w:r>
    </w:p>
    <w:sectPr>
      <w:pgSz w:w="12480" w:h="16840"/>
      <w:pgMar w:top="1380" w:right="1100" w:bottom="280" w:left="1680" w:header="103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5357495</wp:posOffset>
              </wp:positionH>
              <wp:positionV relativeFrom="page">
                <wp:posOffset>697230</wp:posOffset>
              </wp:positionV>
              <wp:extent cx="1402080" cy="1397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1.85pt;margin-top:54.9pt;height:11pt;width:110.4pt;mso-position-horizontal-relative:page;mso-position-vertical-relative:page;z-index:-251656192;mso-width-relative:page;mso-height-relative:page;" filled="f" stroked="f" coordsize="21600,21600" o:gfxdata="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Y2wR2gAAAAwBAAAPAAAAAAAAAAEAIAAAACIAAABkcnMvZG93bnJl&#10;di54bWxQSwECFAAUAAAACACHTuJAQ+3VQ8IBAAB7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9"/>
      <w:numFmt w:val="decimal"/>
      <w:lvlText w:val="%1"/>
      <w:lvlJc w:val="left"/>
      <w:pPr>
        <w:ind w:left="434" w:hanging="317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434" w:hanging="317"/>
        <w:jc w:val="left"/>
      </w:pPr>
      <w:rPr>
        <w:rFonts w:hint="default" w:ascii="Calibri" w:hAnsi="Calibri" w:eastAsia="Calibri" w:cs="Calibri"/>
        <w:spacing w:val="-1"/>
        <w:w w:val="100"/>
        <w:sz w:val="18"/>
        <w:szCs w:val="1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90" w:hanging="3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15" w:hanging="3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0" w:hanging="3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66" w:hanging="3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1" w:hanging="3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16" w:hanging="3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1" w:hanging="317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5"/>
      <w:numFmt w:val="decimal"/>
      <w:lvlText w:val="%1"/>
      <w:lvlJc w:val="left"/>
      <w:pPr>
        <w:ind w:left="523" w:hanging="406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523" w:hanging="406"/>
        <w:jc w:val="left"/>
      </w:pPr>
      <w:rPr>
        <w:rFonts w:hint="default" w:ascii="Calibri" w:hAnsi="Calibri" w:eastAsia="Calibri" w:cs="Calibri"/>
        <w:spacing w:val="-1"/>
        <w:w w:val="100"/>
        <w:sz w:val="18"/>
        <w:szCs w:val="1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54" w:hanging="4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1" w:hanging="4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8" w:hanging="4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06" w:hanging="4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23" w:hanging="4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40" w:hanging="4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57" w:hanging="406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45" w:hanging="228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18"/>
        <w:szCs w:val="18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343" w:hanging="406"/>
        <w:jc w:val="left"/>
      </w:pPr>
      <w:rPr>
        <w:rFonts w:hint="default" w:ascii="Calibri" w:hAnsi="Calibri" w:eastAsia="Calibri" w:cs="Calibri"/>
        <w:spacing w:val="-28"/>
        <w:w w:val="100"/>
        <w:sz w:val="18"/>
        <w:szCs w:val="1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0" w:hanging="4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66" w:hanging="4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13" w:hanging="4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59" w:hanging="4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06" w:hanging="4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52" w:hanging="4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99" w:hanging="406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7"/>
      <w:numFmt w:val="decimal"/>
      <w:lvlText w:val="%1"/>
      <w:lvlJc w:val="left"/>
      <w:pPr>
        <w:ind w:left="349" w:hanging="232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349" w:hanging="23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16"/>
        <w:szCs w:val="1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0" w:hanging="2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5" w:hanging="2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0" w:hanging="2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16" w:hanging="2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51" w:hanging="2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86" w:hanging="2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1" w:hanging="23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mZmZTI3YjRmN2ViYmRjOGVmMzkxYjE5ZTA3NjcifQ=="/>
  </w:docVars>
  <w:rsids>
    <w:rsidRoot w:val="00A73EDF"/>
    <w:rsid w:val="004F22DE"/>
    <w:rsid w:val="00A73EDF"/>
    <w:rsid w:val="0C9D171B"/>
    <w:rsid w:val="16E926C8"/>
    <w:rsid w:val="19530D1B"/>
    <w:rsid w:val="35B366F4"/>
    <w:rsid w:val="476E7B3D"/>
    <w:rsid w:val="6E5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7"/>
      <w:outlineLvl w:val="0"/>
    </w:pPr>
    <w:rPr>
      <w:b/>
      <w:bCs/>
      <w:sz w:val="18"/>
      <w:szCs w:val="1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1"/>
      <w:ind w:left="523" w:hanging="407"/>
    </w:pPr>
  </w:style>
  <w:style w:type="paragraph" w:customStyle="1" w:styleId="9">
    <w:name w:val="Table Paragraph"/>
    <w:basedOn w:val="1"/>
    <w:qFormat/>
    <w:uiPriority w:val="1"/>
    <w:pPr>
      <w:spacing w:before="61"/>
      <w:ind w:left="375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1203</Characters>
  <Lines>9</Lines>
  <Paragraphs>2</Paragraphs>
  <TotalTime>0</TotalTime>
  <ScaleCrop>false</ScaleCrop>
  <LinksUpToDate>false</LinksUpToDate>
  <CharactersWithSpaces>1237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2019-01-14T10:25:00Z</dcterms:created>
  <dc:creator>Administrator</dc:creator>
  <cp:lastModifiedBy>Administrator</cp:lastModifiedBy>
  <dcterms:modified xsi:type="dcterms:W3CDTF">2022-12-24T02:40:24Z</dcterms:modified>
  <dc:title>联动集控器使用说明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2019-01-14T00:00:00Z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D250118AC83D4DC59770E21B4643C618</vt:lpwstr>
  </property>
</Properties>
</file>